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01" w:rsidRPr="00B75401" w:rsidRDefault="00B75401" w:rsidP="00B75401">
      <w:pPr>
        <w:pStyle w:val="a3"/>
        <w:jc w:val="center"/>
        <w:rPr>
          <w:b/>
          <w:color w:val="212121"/>
          <w:sz w:val="28"/>
          <w:szCs w:val="28"/>
        </w:rPr>
      </w:pPr>
      <w:r w:rsidRPr="00B75401">
        <w:rPr>
          <w:b/>
          <w:color w:val="212121"/>
          <w:sz w:val="28"/>
          <w:szCs w:val="28"/>
        </w:rPr>
        <w:t>С 1 февраля 2021 года увеличился размер пособия на погребение</w:t>
      </w:r>
    </w:p>
    <w:p w:rsidR="00B75401" w:rsidRDefault="00B75401" w:rsidP="00B75401">
      <w:pPr>
        <w:pStyle w:val="a3"/>
        <w:jc w:val="both"/>
        <w:rPr>
          <w:color w:val="212121"/>
          <w:sz w:val="28"/>
          <w:szCs w:val="28"/>
        </w:rPr>
      </w:pPr>
    </w:p>
    <w:p w:rsidR="00B75401" w:rsidRPr="00B75401" w:rsidRDefault="00214319" w:rsidP="00B75401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3124200" cy="2066925"/>
            <wp:effectExtent l="19050" t="0" r="0" b="0"/>
            <wp:wrapSquare wrapText="bothSides"/>
            <wp:docPr id="1" name="Рисунок 0" descr="погребение и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гребение инд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5401" w:rsidRPr="00B75401" w:rsidRDefault="00B75401" w:rsidP="00B7540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 1 февраля увеличился размер пособия на погребение, п</w:t>
      </w:r>
      <w:r w:rsidRPr="00B75401">
        <w:rPr>
          <w:color w:val="212121"/>
          <w:sz w:val="28"/>
          <w:szCs w:val="28"/>
        </w:rPr>
        <w:t xml:space="preserve">осле индексации </w:t>
      </w:r>
      <w:r>
        <w:rPr>
          <w:color w:val="212121"/>
          <w:sz w:val="28"/>
          <w:szCs w:val="28"/>
        </w:rPr>
        <w:t xml:space="preserve">он составил </w:t>
      </w:r>
      <w:r w:rsidR="00214319">
        <w:rPr>
          <w:color w:val="212121"/>
          <w:sz w:val="28"/>
          <w:szCs w:val="28"/>
        </w:rPr>
        <w:t xml:space="preserve">      </w:t>
      </w:r>
      <w:r>
        <w:rPr>
          <w:color w:val="212121"/>
          <w:sz w:val="28"/>
          <w:szCs w:val="28"/>
        </w:rPr>
        <w:t>6 424 рубля 98 копеек.</w:t>
      </w:r>
    </w:p>
    <w:p w:rsidR="00B75401" w:rsidRDefault="00B75401" w:rsidP="00B7540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75401">
        <w:rPr>
          <w:color w:val="212121"/>
          <w:sz w:val="28"/>
          <w:szCs w:val="28"/>
        </w:rPr>
        <w:t xml:space="preserve">Получить такую выплату может не только родственник умершего лица, но и другой человек, взявший на себя организацию похорон. За выплатой пособия на погребение можно обратиться в любую клиентскую службу ПФР в течение шести месяцев со дня смерти человека. Заявителю при себе необходимо иметь паспорт и справку о смерти ф. № 11, которую выдает ЗАГС. </w:t>
      </w:r>
    </w:p>
    <w:p w:rsidR="00B75401" w:rsidRPr="00B75401" w:rsidRDefault="00B75401" w:rsidP="00B7540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75401">
        <w:rPr>
          <w:color w:val="212121"/>
          <w:sz w:val="28"/>
          <w:szCs w:val="28"/>
        </w:rPr>
        <w:t>Важно, что через ПФР выплата пособия на погребение производится только на умерших пенсионеров, не работавших на день смерти.</w:t>
      </w:r>
    </w:p>
    <w:p w:rsidR="00B75401" w:rsidRPr="00B75401" w:rsidRDefault="00B75401" w:rsidP="00B7540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B75401">
        <w:rPr>
          <w:color w:val="212121"/>
          <w:sz w:val="28"/>
          <w:szCs w:val="28"/>
        </w:rPr>
        <w:t>Кроме пособия на погребение также может быть выплачена и сумма пенсии, недополученная пенсионером в связи со смертью.</w:t>
      </w:r>
    </w:p>
    <w:p w:rsidR="005C2961" w:rsidRDefault="005C2961"/>
    <w:sectPr w:rsidR="005C2961" w:rsidSect="005C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401"/>
    <w:rsid w:val="00214319"/>
    <w:rsid w:val="005C2961"/>
    <w:rsid w:val="00601074"/>
    <w:rsid w:val="00B7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40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8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639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2021-02-03T13:20:00Z</dcterms:created>
  <dcterms:modified xsi:type="dcterms:W3CDTF">2021-02-04T05:33:00Z</dcterms:modified>
</cp:coreProperties>
</file>